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9E" w:rsidRPr="008D4CF9" w:rsidRDefault="00A5579E" w:rsidP="00A5579E">
      <w:pPr>
        <w:widowControl w:val="0"/>
        <w:tabs>
          <w:tab w:val="left" w:pos="567"/>
        </w:tabs>
        <w:spacing w:after="0" w:line="36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D4CF9">
        <w:rPr>
          <w:rFonts w:ascii="Times New Roman" w:hAnsi="Times New Roman" w:cs="Times New Roman"/>
          <w:bCs/>
          <w:sz w:val="24"/>
          <w:szCs w:val="24"/>
        </w:rPr>
        <w:t>TERMO DE REFERÊNCIA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 Concedente: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Estado de Indústria, Ciência e Tecnologia – SEICT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 da Parceria: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Execução de atividades comerciais, culturais, estruturais e logísticas referentes </w:t>
      </w:r>
      <w:r w:rsidR="00245A60">
        <w:rPr>
          <w:rFonts w:ascii="Times New Roman" w:eastAsia="Times New Roman" w:hAnsi="Times New Roman" w:cs="Times New Roman"/>
          <w:sz w:val="24"/>
          <w:szCs w:val="24"/>
          <w:lang w:eastAsia="pt-BR"/>
        </w:rPr>
        <w:t>a Festa do Trabalhador em Rio Branco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Acre.</w:t>
      </w:r>
    </w:p>
    <w:p w:rsidR="00A5579E" w:rsidRPr="008D4CF9" w:rsidRDefault="00A5579E" w:rsidP="00A5579E">
      <w:pPr>
        <w:widowControl w:val="0"/>
        <w:tabs>
          <w:tab w:val="left" w:pos="567"/>
        </w:tabs>
        <w:spacing w:after="0" w:line="36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DO OBJETO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de Referência tem por objeto a 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celebração de Termo de Colaboração com Organização da Sociedade Civil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visando à planejamento, organização, produção, execução e operacionalização </w:t>
      </w:r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da Festa do Trabalhador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Rio Branco – Acre, </w:t>
      </w:r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realizado no dia 1ª de </w:t>
      </w:r>
      <w:proofErr w:type="gramStart"/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proofErr w:type="gramEnd"/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2026, 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compreendendo a realização de evento público de grande porte, em espaço aberto, com acesso gratuito à população.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abrange, de forma integrada e complementar, a contratação de atração musical nacional de grande notoriedade, a produção completa de show nacional, incluindo toda a logística necessária ao atendimento do artista e de sua equipe técnica, a estruturação física e operacional do evento, a montagem de espaço institucional para recepção de autoridades e convidados, a prestação de serviços de segurança privada, a contratação de atrações locais e regionais, a execução de ações de divulgação institucional e promocional do evento, o fornecimento de alimentação às forças de segurança pública envolvidas na operação e, quando aplicável, o pagamento de taxa de administração institucional para cobertura de custos indiretos de gestão, contabilidade e assessoria jurídica.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O conjunto de serviços deverá ser executado de forma coordenada, observando-se as normas técnicas, sanitárias, de segurança, acessibilidade e os princípios que regem a Administração Pública, garantindo a adequada realização do evento, a segurança dos participantes e o cumprimento do interesse público.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DO OBJETIVO GERAL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Promover a realização </w:t>
      </w:r>
      <w:r w:rsid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da Festa do Trabalhador em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Branco – Acre, por meio da execução de evento público, gratuito e de grande porte, com caráter cultural, comercial, artístico, turístico e institucional, destinado à celebração da pascoa, assegurando à população local e aos visitantes o acesso democrático a manifestações culturais de elevada qualidade técnica e artística, em ambiente seguro, organizado, inclusivo e socialmente responsável.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objetivo geral da iniciativa consiste em fortalecer a política pública de cultura, comércio e turismo, fomentar a economia criativa, valorizar os artistas locais e regionais, impulsionar o turismo interno e regional, dinamizar o comércio e os serviços, além de promover a integração social, o lazer e a convivência comunitária.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Busca-se, ainda, projetar institucionalmente o Município de Rio Branco no cenário estadual e regional, por meio da realização de evento de grande visibilidade, com ampla divulgação, contribuindo para o fortalecimento da identidade cultural local, para a geração de oportunidades econômicas temporárias e para a promoção da imagem positiva da gestão pública, sempre em observância aos princípios da legalidade, eficiência, economicidade, publicidade e interesse público.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DA JUSTIFICATIVA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realização da Festa do Trabalhador no município de Rio Branco/AC configura-se como uma ação de elevado interesse público, produzindo impactos positivos nas dimensões econômica, social, cultural e turística do Estado do Acre. O dia 1º de maio, reconhecido nacional e internacionalmente como o Dia do Trabalhador, representa uma data simbólica de valorização da força de trabalho e das diversas categorias profissionais que contribuem para o desenvolvimento da sociedade.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a promoção de um evento estruturado e de grande porte possibilita a integração social e comunitária, ao reunir a população em um ambiente de celebração, reconhecimento e convivência, além de garantir o acesso democrático e gratuito à cultura e ao lazer.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Sob o ponto de vista econômico, eventos dessa natureza atuam como importantes indutores da atividade econômica, promovendo o aquecimento do comércio local, tanto formal quanto informal, e impulsionando o consumo em setores estratégicos como alimentação, transporte e prestação de serviços. Ademais, a realização da Festa do Trabalhador gera oportunidades de emprego temporário em diversas áreas, incluindo montagem de estruturas, segurança, produção, limpeza e logística, contribuindo para a geração de renda e para o fortalecimento do empreendedorismo local, especialmente entre pequenos negó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cios e trabalhadores autônomos. 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circulação de recursos decorrente do evento contribui significativamente para a dinamização da economia urbana de Rio Branco, promovendo a inclusão produtiva de trabalhadores informais e o fortalecimento de cadeias produtivas locais, como as relacionadas aos setores de eventos, turismo, gastronomia e cultura.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sentido, o evento atua como instrumento de estímulo ao desenvolvimento regional, ampliando as oportunidades econômicas e fomentando a sustentabilidade dos negócios locais. 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Além disso, a realização de um evento dessa magnitude fortalece o turismo regional, ao atrair visitantes de municípios vizinhos e de outros estados, contribuindo para a movimentação da rede hoteleira, de transporte e de serviços. Tal iniciativa também consolida o município de Rio Branco como um polo regional de eventos, reforçando a imagem institucional do Estado do Acre como promotor de ações voltadas ao desenvolvimento social e econômico.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campo cultural, a Festa do Trabalhador desempenha papel relevante ao valorizar artistas e produtores culturais locais, proporcionando visibilidade aos talentos regionais e incentivando a economia criativa. A participação de artistas locais e nacionais amplia o alcance do evento e contribui para a geração de renda no setor cultural, fortalecendo a identidade cultural da região e promovendo a diversidade artística.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a execução do evento por meio de parceria com Organizações da Sociedade Civil (</w:t>
      </w:r>
      <w:proofErr w:type="spellStart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OSCs</w:t>
      </w:r>
      <w:proofErr w:type="spellEnd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assegura maior eficiência na gestão e aplicação dos recursos públicos, em razão da expertise técnica e operacional dessas entidades na realização de eventos de grande porte. Tal modelo de execução favorece a agilidade administrativa, a transparência dos processos e o controle social, garantindo melhores resultados para a população.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a realização da Festa do Trabalhador consolida-se como uma política pública estratégica, capaz de promover, de maneira integrada, a inclusão social, o desenvolvimento econômico e a valorização cultural no Estado do Acre. </w:t>
      </w:r>
    </w:p>
    <w:p w:rsidR="00A5579E" w:rsidRPr="008D4CF9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contexto, o chamamento público para celebração de termo de colaboração com Organizações da Sociedade Civil (</w:t>
      </w:r>
      <w:proofErr w:type="spellStart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OSCs</w:t>
      </w:r>
      <w:proofErr w:type="spellEnd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é medida adequada e eficaz para garantir a execução técnica e operacional da estruturação que viabiliza a realização do evento. A atuação das </w:t>
      </w:r>
      <w:proofErr w:type="spellStart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OSCs</w:t>
      </w:r>
      <w:proofErr w:type="spellEnd"/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sua capilaridade e experiência na gestão de ações complexas e de grande porte, contribui para a eficiência, transparência e otimização dos recursos públicos empregados.</w:t>
      </w: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DO PÚBLICO-ALVO E ABRANGÊNCIA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 a população de Rio Branco e região, com público estimado de </w:t>
      </w:r>
      <w:r w:rsidR="007017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de 3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0.000 (</w:t>
      </w:r>
      <w:r w:rsidR="007017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trinta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mil) pessoas durante o evento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, abrangendo diferentes regiões incluindo estados e países vizinhos.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DO PERÍODO E LOCAL DE EXECUÇÃO</w:t>
      </w:r>
    </w:p>
    <w:p w:rsidR="00A5579E" w:rsidRPr="008D4CF9" w:rsidRDefault="00A5579E" w:rsidP="00A5579E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Duração do evento: 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 (um) dia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5579E" w:rsidRPr="008D4CF9" w:rsidRDefault="00A5579E" w:rsidP="00A5579E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 dos períodos de montagem, realização e desmontagem;</w:t>
      </w:r>
    </w:p>
    <w:p w:rsidR="00A5579E" w:rsidRPr="008D4CF9" w:rsidRDefault="00A5579E" w:rsidP="00A5579E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Local: a definir pela Administração Pública, em espaço compatível com eventos de grande porte.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6. DAS ESPECIFICAÇÕES TÉCNICAS DOS SERVIÇOS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6.1 ATRAÇÃO NACIONAL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artista nacional de grande notoriedade, do mesmo porte artístico e comercial, incluindo, a título exemplificativo e não restritivo: 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Leonardo 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Zezé Di Camargo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Zezo</w:t>
      </w:r>
      <w:proofErr w:type="spellEnd"/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Eduardo Costa </w:t>
      </w:r>
    </w:p>
    <w:p w:rsidR="008D4CF9" w:rsidRPr="008D4CF9" w:rsidRDefault="008D4CF9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Alok</w:t>
      </w:r>
      <w:proofErr w:type="spellEnd"/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Bruno &amp; Marrone 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Murilo </w:t>
      </w: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Huff</w:t>
      </w:r>
      <w:proofErr w:type="spellEnd"/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Henrique e Juliano</w:t>
      </w:r>
    </w:p>
    <w:p w:rsidR="00A5579E" w:rsidRPr="008D4CF9" w:rsidRDefault="00A5579E" w:rsidP="00A5579E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Maiara</w:t>
      </w:r>
      <w:proofErr w:type="spellEnd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&amp; </w:t>
      </w: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Maraisa</w:t>
      </w:r>
      <w:proofErr w:type="spellEnd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6.2 PRODUÇÃO DE SHOW NACIONAL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especializada para execução completa da produção do show nacional, incluindo, no mínimo: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Logística geral;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Passagens aéreas;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Transporte terrestre (carro e van);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Excesso de bagagem;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Hospedagem;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Alimentação (diárias);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Montagem, decoração e operação de camarim; </w:t>
      </w:r>
    </w:p>
    <w:p w:rsidR="00A5579E" w:rsidRPr="008D4CF9" w:rsidRDefault="00A5579E" w:rsidP="00A5579E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Atendimento às exigências técnicas do </w:t>
      </w: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rider</w:t>
      </w:r>
      <w:proofErr w:type="spellEnd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artista.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6.3 ESTRUTURAÇÃO GERAL DO EVENTO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especializada em eventos de grande porte, responsável por: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Palco de grande porte;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Sistema de som profissional;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Iluminação cênica e decorativa;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Estruturas metálicas (grid);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Tendas;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Grades de contenção;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Banheiros químicos;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Tapumes de fechamento; </w:t>
      </w:r>
    </w:p>
    <w:p w:rsidR="00A5579E" w:rsidRPr="008D4CF9" w:rsidRDefault="00A5579E" w:rsidP="00A5579E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Montagem, operação e desmontagem.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6.4 ESTRUTURAÇÃO DO ESPAÇO INSTITUCIONAL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Montagem de espaço institucional destinado à recepção de autoridades e convidados, incluindo: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Tendas climatizadas;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Piso elevado;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Decoração temática;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Mobiliário (mesas, cadeiras, </w:t>
      </w:r>
      <w:proofErr w:type="spellStart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lounges</w:t>
      </w:r>
      <w:proofErr w:type="spellEnd"/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);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Organização da ceia institucional; </w:t>
      </w:r>
    </w:p>
    <w:p w:rsidR="00A5579E" w:rsidRPr="008D4CF9" w:rsidRDefault="00A5579E" w:rsidP="00A5579E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Atendimento aos protocolos oficiais.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6.5 SEGURANÇA DO EVENTO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especializada em segurança privada, com fornecimento de profissionais qualificados para: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Controle de acesso;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Patrulhamento;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Vigilância perimetral;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Monitoramento de áreas estratégicas; </w:t>
      </w:r>
    </w:p>
    <w:p w:rsidR="00A5579E" w:rsidRPr="008D4CF9" w:rsidRDefault="00A5579E" w:rsidP="00A5579E">
      <w:pPr>
        <w:pStyle w:val="PargrafodaLista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Apoio às forças de segurança pública.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6.6 ATRAÇÕES LOCAIS E REGIONAIS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Seleção e contratação de artistas, bandas e grupos culturais locais e regionais, promovendo diversidade cultural e valorização da produção artística regional.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6.7 DIVULGAÇÃO DO EVENTO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especializada para divulgação institucional e promocional, abrangendo: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Criação de identidade visual;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Produção de peças publicitárias;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Mídia em rádio, TV e plataformas digitais;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Carros de som;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Outdoors, faixas e banners;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Assessoria de imprensa;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Influenciadores digitais; </w:t>
      </w:r>
    </w:p>
    <w:p w:rsidR="00A5579E" w:rsidRPr="008D4CF9" w:rsidRDefault="00A5579E" w:rsidP="00A5579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Estratégias de comunicação de amplo alcance regional.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6.8 ALIMENTAÇÃO – SEGURANÇA PÚBLICA</w:t>
      </w: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Fornecimento de refeições às forças de segurança pública, respeitando normas sanitárias, durante todo o período de atuação no evento. 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6.9 TAXA DE ADMINISTRAÇÃO DA INSTITUIÇÃO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se tratar de Termo de Colaboração, poderá ser prevista 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taxa de administração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46 da Lei nº 13.019/2014, destinada a custear:</w:t>
      </w:r>
    </w:p>
    <w:p w:rsidR="00A5579E" w:rsidRPr="008D4CF9" w:rsidRDefault="00A5579E" w:rsidP="00A5579E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contábeis;</w:t>
      </w:r>
    </w:p>
    <w:p w:rsidR="00A5579E" w:rsidRPr="008D4CF9" w:rsidRDefault="00A5579E" w:rsidP="00A5579E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advocatícios;</w:t>
      </w:r>
    </w:p>
    <w:p w:rsidR="00A5579E" w:rsidRPr="008D4CF9" w:rsidRDefault="00A5579E" w:rsidP="00A5579E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Elaboração, acompanhamento e prestação de contas do ajuste.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DO CRONOGRAMA DE EXECUÇÃO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obedecerá a cronograma físico-financeiro previamente aprovado pela Administração Pública.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CRITÉRIOS DE SELEÇÃO</w:t>
      </w:r>
    </w:p>
    <w:p w:rsidR="007017CE" w:rsidRPr="008D4CF9" w:rsidRDefault="007017C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edital, serão avaliados os seguintes critérios:</w:t>
      </w:r>
    </w:p>
    <w:p w:rsidR="00A5579E" w:rsidRPr="008D4CF9" w:rsidRDefault="00A5579E" w:rsidP="00A5579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Economicidade da proposta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até 40 pontos</w:t>
      </w:r>
    </w:p>
    <w:p w:rsidR="00A5579E" w:rsidRPr="008D4CF9" w:rsidRDefault="00A5579E" w:rsidP="00A5579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Tempo de existência da OSC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até 20 pontos</w:t>
      </w:r>
    </w:p>
    <w:p w:rsidR="00A5579E" w:rsidRPr="008D4CF9" w:rsidRDefault="00A5579E" w:rsidP="00A5579E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Experiência comprovada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até 40 pontos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Pontuação total: </w:t>
      </w: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100 pontos</w:t>
      </w: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A avaliação será realizada pela Comissão de Seleção designada.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DOCUMENTAÇÃO DA OSC</w:t>
      </w:r>
    </w:p>
    <w:p w:rsidR="007017CE" w:rsidRPr="008D4CF9" w:rsidRDefault="007017C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A OSC deverá apresentar toda documentação prevista em lei, incluindo: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Estatuto registrado;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CNPJ com mínimo de 2 anos de existência;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Atestados de capacidade técnica;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de regularidade fiscal, previdenciária e trabalhista;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Declarações formais previstas em lei e no edital;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atualizada dos dirigentes;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endereço;</w:t>
      </w:r>
    </w:p>
    <w:p w:rsidR="00A5579E" w:rsidRPr="008D4CF9" w:rsidRDefault="00A5579E" w:rsidP="00A5579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Documentos comprobatórios de instalações e condições materiais.</w:t>
      </w:r>
    </w:p>
    <w:p w:rsidR="00A5579E" w:rsidRPr="008D4CF9" w:rsidRDefault="00A5579E" w:rsidP="00A557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PRAZOS</w:t>
      </w:r>
    </w:p>
    <w:p w:rsidR="007017CE" w:rsidRPr="008D4CF9" w:rsidRDefault="007017C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Os prazos deverão observar:</w:t>
      </w:r>
    </w:p>
    <w:p w:rsidR="00A5579E" w:rsidRPr="008D4CF9" w:rsidRDefault="00A5579E" w:rsidP="00A5579E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Cronograma estabelecido pelo Edital;</w:t>
      </w:r>
    </w:p>
    <w:p w:rsidR="00A5579E" w:rsidRPr="008D4CF9" w:rsidRDefault="00A5579E" w:rsidP="00A5579E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 de realização do evento;</w:t>
      </w:r>
    </w:p>
    <w:p w:rsidR="00A5579E" w:rsidRPr="008D4CF9" w:rsidRDefault="00A5579E" w:rsidP="00A5579E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sz w:val="24"/>
          <w:szCs w:val="24"/>
          <w:lang w:eastAsia="pt-BR"/>
        </w:rPr>
        <w:t>Prazos legais para apresentação da prestação de contas, conforme Lei nº 13.019/2014.</w:t>
      </w:r>
    </w:p>
    <w:p w:rsidR="00A5579E" w:rsidRPr="008D4CF9" w:rsidRDefault="00A5579E" w:rsidP="00A557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RESULTADOS ESPERADOS</w:t>
      </w:r>
    </w:p>
    <w:p w:rsidR="007017CE" w:rsidRPr="008D4CF9" w:rsidRDefault="007017C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17C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Espera-se, com a execução da parceria, a realização integral da Festa do Trabalhador, com a disponibilização de infraestrutura adequada, segura e compatível com evento de grande porte, garantindo conforto e proteção ao público participante. </w:t>
      </w:r>
    </w:p>
    <w:p w:rsidR="007017C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Almeja-se o alcance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público estimado superior a 3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0.000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mil) pessoas, promovendo ampla participação popular e efetiva integração social. </w:t>
      </w:r>
    </w:p>
    <w:p w:rsidR="007017C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Pretende-se, ainda,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da atração nacional, </w:t>
      </w: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assegurar a participação ativa de artistas e profissionais locais, valorizando a produção cultural regional e fomentando a economia criativa. A iniciativa deverá contribuir significativamente para o estímulo às atividades comerciais, turísticas e culturais no município de Rio Branco e região, promovendo a circulação de renda e o fortalecimento dos setores envolvidos. </w:t>
      </w:r>
    </w:p>
    <w:p w:rsidR="007017C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resultado da execução, deverão ser apresentados relatórios técnicos, administrativos, financeiros e fotográficos completos, que evidenciem todas as etapas do evento e a correta aplicação dos recursos públicos. </w:t>
      </w:r>
    </w:p>
    <w:p w:rsidR="00A5579E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Todo o processo deverá observar rigorosamente os princípios da legalidade, transparência, eficiência e economicidade, garantindo a boa gestão dos recursos e o atendimento ao interesse público.</w:t>
      </w:r>
    </w:p>
    <w:p w:rsidR="007017CE" w:rsidRPr="008D4CF9" w:rsidRDefault="007017CE" w:rsidP="007017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MONITORAMENTO E AVALIAÇÃO DA PARCERIA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monitoramento e a avaliação da parceria serão realizados de forma contínua, devendo a Organização da Sociedade Civil apresentar mecanismos eficazes de comprovação do cumprimento das metas estabelecidas.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tanto, deverão ser elaborados e apresentados relatórios parciais e relatório final, contendo a descrição detalhada das atividades executadas, bem como registros fotográficos e audiovisuais que comprovem a realização do evento e suas etapas.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OSC deverá, ainda, apresentar todos os documentos fiscais relativos às despesas realizadas, a listagem completa dos profissionais e fornecedores contratados, bem como indicadores que demonstrem a execução física e financeira do objeto pactuado. 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prestação de contas deverá ser detalhada, organizada e segregada por categorias de despesas, de forma a assegurar transparência e rastreabilidade dos recursos utilizados. </w:t>
      </w:r>
    </w:p>
    <w:p w:rsidR="00A5579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 Concedente poderá, a qualquer tempo, realizar diligências, inspeções e auditorias, com o objetivo de verificar a regularidade da execução, a conformidade das informações apresentadas e o cumprimento das obrigações pactuadas.</w:t>
      </w:r>
    </w:p>
    <w:p w:rsidR="007017CE" w:rsidRPr="008D4CF9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579E" w:rsidRPr="008D4CF9" w:rsidRDefault="00A5579E" w:rsidP="00A5579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4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13. DISPOSIÇÕES FINAIS</w:t>
      </w:r>
    </w:p>
    <w:p w:rsidR="007017CE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de Referência constitui parte integrante e indissociável do Edital de Chamamento Público, servindo como instrumento orientador para a elaboração das propostas pelas Organizações da Sociedade Civil, para o julgamento a ser realizado pela Comissão de Seleção, para a formalização do Termo de Colaboração e para a execução e o monitoramento da parceria. </w:t>
      </w:r>
    </w:p>
    <w:p w:rsidR="00A5579E" w:rsidRPr="008D4CF9" w:rsidRDefault="007017CE" w:rsidP="00A55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7CE">
        <w:rPr>
          <w:rFonts w:ascii="Times New Roman" w:eastAsia="Times New Roman" w:hAnsi="Times New Roman" w:cs="Times New Roman"/>
          <w:sz w:val="24"/>
          <w:szCs w:val="24"/>
          <w:lang w:eastAsia="pt-BR"/>
        </w:rPr>
        <w:t>Os casos omissos e as situações não previstas neste instrumento serão dirimidos pelo Concedente, observando-se a legislação vigente aplicável, bem como os princípios que regem a Administração Pública.</w:t>
      </w:r>
    </w:p>
    <w:p w:rsidR="00A5579E" w:rsidRPr="008D4CF9" w:rsidRDefault="007017CE" w:rsidP="00A5579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Branco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AC,  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março </w:t>
      </w:r>
      <w:r w:rsidR="008D4CF9" w:rsidRPr="008D4CF9">
        <w:rPr>
          <w:rFonts w:ascii="Times New Roman" w:hAnsi="Times New Roman" w:cs="Times New Roman"/>
          <w:sz w:val="24"/>
          <w:szCs w:val="24"/>
        </w:rPr>
        <w:t>de 2026</w:t>
      </w:r>
      <w:r w:rsidR="00A5579E" w:rsidRPr="008D4CF9">
        <w:rPr>
          <w:rFonts w:ascii="Times New Roman" w:hAnsi="Times New Roman" w:cs="Times New Roman"/>
          <w:sz w:val="24"/>
          <w:szCs w:val="24"/>
        </w:rPr>
        <w:t>.</w:t>
      </w:r>
    </w:p>
    <w:p w:rsidR="00A5579E" w:rsidRPr="008D4CF9" w:rsidRDefault="00A5579E" w:rsidP="00A557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9E" w:rsidRPr="008D4CF9" w:rsidRDefault="00A5579E" w:rsidP="00A557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F9">
        <w:rPr>
          <w:rFonts w:ascii="Times New Roman" w:hAnsi="Times New Roman" w:cs="Times New Roman"/>
          <w:b/>
          <w:sz w:val="24"/>
          <w:szCs w:val="24"/>
        </w:rPr>
        <w:t xml:space="preserve">Assurbanipal </w:t>
      </w:r>
      <w:proofErr w:type="spellStart"/>
      <w:r w:rsidRPr="008D4CF9">
        <w:rPr>
          <w:rFonts w:ascii="Times New Roman" w:hAnsi="Times New Roman" w:cs="Times New Roman"/>
          <w:b/>
          <w:sz w:val="24"/>
          <w:szCs w:val="24"/>
        </w:rPr>
        <w:t>Barbary</w:t>
      </w:r>
      <w:proofErr w:type="spellEnd"/>
      <w:r w:rsidRPr="008D4CF9">
        <w:rPr>
          <w:rFonts w:ascii="Times New Roman" w:hAnsi="Times New Roman" w:cs="Times New Roman"/>
          <w:b/>
          <w:sz w:val="24"/>
          <w:szCs w:val="24"/>
        </w:rPr>
        <w:t xml:space="preserve"> de Mesquita</w:t>
      </w:r>
    </w:p>
    <w:p w:rsidR="00A5579E" w:rsidRPr="008D4CF9" w:rsidRDefault="00A5579E" w:rsidP="00A557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CF9">
        <w:rPr>
          <w:rFonts w:ascii="Times New Roman" w:hAnsi="Times New Roman" w:cs="Times New Roman"/>
          <w:sz w:val="24"/>
          <w:szCs w:val="24"/>
        </w:rPr>
        <w:t>Secretário de Estado de Industria, Ciência e Tecnologia</w:t>
      </w:r>
    </w:p>
    <w:p w:rsidR="00F67F03" w:rsidRPr="008D4CF9" w:rsidRDefault="00F67F03" w:rsidP="008D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7F03" w:rsidRPr="008D4CF9" w:rsidSect="00772090">
      <w:pgSz w:w="11906" w:h="16838"/>
      <w:pgMar w:top="1418" w:right="1134" w:bottom="1418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F11"/>
    <w:multiLevelType w:val="multilevel"/>
    <w:tmpl w:val="320EB9B8"/>
    <w:lvl w:ilvl="0">
      <w:start w:val="8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2580C44"/>
    <w:multiLevelType w:val="multilevel"/>
    <w:tmpl w:val="83200A4A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03591CAE"/>
    <w:multiLevelType w:val="multilevel"/>
    <w:tmpl w:val="D45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E7AC0"/>
    <w:multiLevelType w:val="multilevel"/>
    <w:tmpl w:val="CB924E3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0FBD060E"/>
    <w:multiLevelType w:val="multilevel"/>
    <w:tmpl w:val="D016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817"/>
    <w:multiLevelType w:val="multilevel"/>
    <w:tmpl w:val="F9CA444E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5B2783A"/>
    <w:multiLevelType w:val="multilevel"/>
    <w:tmpl w:val="11B6C8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190F1212"/>
    <w:multiLevelType w:val="multilevel"/>
    <w:tmpl w:val="011C056C"/>
    <w:lvl w:ilvl="0">
      <w:start w:val="9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4E10BCC"/>
    <w:multiLevelType w:val="hybridMultilevel"/>
    <w:tmpl w:val="7542F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63221"/>
    <w:multiLevelType w:val="hybridMultilevel"/>
    <w:tmpl w:val="C6E4A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233"/>
    <w:multiLevelType w:val="multilevel"/>
    <w:tmpl w:val="5A0E2EB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284B7705"/>
    <w:multiLevelType w:val="multilevel"/>
    <w:tmpl w:val="8A30F2E2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2ABE7386"/>
    <w:multiLevelType w:val="multilevel"/>
    <w:tmpl w:val="33C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0388F"/>
    <w:multiLevelType w:val="multilevel"/>
    <w:tmpl w:val="2718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D2409"/>
    <w:multiLevelType w:val="multilevel"/>
    <w:tmpl w:val="5D5E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47FA7"/>
    <w:multiLevelType w:val="hybridMultilevel"/>
    <w:tmpl w:val="FBE4F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B39C0"/>
    <w:multiLevelType w:val="multilevel"/>
    <w:tmpl w:val="58947C4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34C112E1"/>
    <w:multiLevelType w:val="multilevel"/>
    <w:tmpl w:val="F0EC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273FE"/>
    <w:multiLevelType w:val="multilevel"/>
    <w:tmpl w:val="56B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643A8"/>
    <w:multiLevelType w:val="hybridMultilevel"/>
    <w:tmpl w:val="8E0E5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5434"/>
    <w:multiLevelType w:val="multilevel"/>
    <w:tmpl w:val="4E36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B180B"/>
    <w:multiLevelType w:val="multilevel"/>
    <w:tmpl w:val="1904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92DB6"/>
    <w:multiLevelType w:val="multilevel"/>
    <w:tmpl w:val="A99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A6633"/>
    <w:multiLevelType w:val="multilevel"/>
    <w:tmpl w:val="204E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826DB"/>
    <w:multiLevelType w:val="multilevel"/>
    <w:tmpl w:val="93C0980E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5" w15:restartNumberingAfterBreak="0">
    <w:nsid w:val="57AF1FC3"/>
    <w:multiLevelType w:val="multilevel"/>
    <w:tmpl w:val="84E00560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6" w15:restartNumberingAfterBreak="0">
    <w:nsid w:val="5A984A05"/>
    <w:multiLevelType w:val="multilevel"/>
    <w:tmpl w:val="CF0E084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61862ABE"/>
    <w:multiLevelType w:val="multilevel"/>
    <w:tmpl w:val="F44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B2BE9"/>
    <w:multiLevelType w:val="hybridMultilevel"/>
    <w:tmpl w:val="8B884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52938"/>
    <w:multiLevelType w:val="hybridMultilevel"/>
    <w:tmpl w:val="FDE02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F4CA7"/>
    <w:multiLevelType w:val="multilevel"/>
    <w:tmpl w:val="EE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363D4"/>
    <w:multiLevelType w:val="multilevel"/>
    <w:tmpl w:val="322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6D0DBA"/>
    <w:multiLevelType w:val="multilevel"/>
    <w:tmpl w:val="AB3833C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3" w15:restartNumberingAfterBreak="0">
    <w:nsid w:val="78437C18"/>
    <w:multiLevelType w:val="multilevel"/>
    <w:tmpl w:val="1180D6D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4" w15:restartNumberingAfterBreak="0">
    <w:nsid w:val="7D074B95"/>
    <w:multiLevelType w:val="multilevel"/>
    <w:tmpl w:val="BB96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C40B2"/>
    <w:multiLevelType w:val="multilevel"/>
    <w:tmpl w:val="5960288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0"/>
  </w:num>
  <w:num w:numId="3">
    <w:abstractNumId w:val="27"/>
  </w:num>
  <w:num w:numId="4">
    <w:abstractNumId w:val="34"/>
  </w:num>
  <w:num w:numId="5">
    <w:abstractNumId w:val="31"/>
  </w:num>
  <w:num w:numId="6">
    <w:abstractNumId w:val="20"/>
  </w:num>
  <w:num w:numId="7">
    <w:abstractNumId w:val="13"/>
  </w:num>
  <w:num w:numId="8">
    <w:abstractNumId w:val="3"/>
  </w:num>
  <w:num w:numId="9">
    <w:abstractNumId w:val="5"/>
  </w:num>
  <w:num w:numId="10">
    <w:abstractNumId w:val="25"/>
  </w:num>
  <w:num w:numId="11">
    <w:abstractNumId w:val="11"/>
  </w:num>
  <w:num w:numId="12">
    <w:abstractNumId w:val="10"/>
  </w:num>
  <w:num w:numId="13">
    <w:abstractNumId w:val="1"/>
  </w:num>
  <w:num w:numId="14">
    <w:abstractNumId w:val="33"/>
  </w:num>
  <w:num w:numId="15">
    <w:abstractNumId w:val="35"/>
  </w:num>
  <w:num w:numId="16">
    <w:abstractNumId w:val="6"/>
  </w:num>
  <w:num w:numId="17">
    <w:abstractNumId w:val="26"/>
  </w:num>
  <w:num w:numId="18">
    <w:abstractNumId w:val="16"/>
  </w:num>
  <w:num w:numId="19">
    <w:abstractNumId w:val="24"/>
  </w:num>
  <w:num w:numId="20">
    <w:abstractNumId w:val="0"/>
  </w:num>
  <w:num w:numId="21">
    <w:abstractNumId w:val="7"/>
  </w:num>
  <w:num w:numId="22">
    <w:abstractNumId w:val="32"/>
  </w:num>
  <w:num w:numId="23">
    <w:abstractNumId w:val="23"/>
  </w:num>
  <w:num w:numId="24">
    <w:abstractNumId w:val="12"/>
  </w:num>
  <w:num w:numId="25">
    <w:abstractNumId w:val="4"/>
  </w:num>
  <w:num w:numId="26">
    <w:abstractNumId w:val="21"/>
  </w:num>
  <w:num w:numId="27">
    <w:abstractNumId w:val="14"/>
  </w:num>
  <w:num w:numId="28">
    <w:abstractNumId w:val="22"/>
  </w:num>
  <w:num w:numId="29">
    <w:abstractNumId w:val="18"/>
  </w:num>
  <w:num w:numId="30">
    <w:abstractNumId w:val="17"/>
  </w:num>
  <w:num w:numId="31">
    <w:abstractNumId w:val="29"/>
  </w:num>
  <w:num w:numId="32">
    <w:abstractNumId w:val="9"/>
  </w:num>
  <w:num w:numId="33">
    <w:abstractNumId w:val="28"/>
  </w:num>
  <w:num w:numId="34">
    <w:abstractNumId w:val="15"/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D1"/>
    <w:rsid w:val="0002352D"/>
    <w:rsid w:val="000B1CFD"/>
    <w:rsid w:val="000D0183"/>
    <w:rsid w:val="00245A60"/>
    <w:rsid w:val="003139D1"/>
    <w:rsid w:val="007017CE"/>
    <w:rsid w:val="00772090"/>
    <w:rsid w:val="008240B3"/>
    <w:rsid w:val="008C4251"/>
    <w:rsid w:val="008D4CF9"/>
    <w:rsid w:val="00A5579E"/>
    <w:rsid w:val="00D47930"/>
    <w:rsid w:val="00D949FA"/>
    <w:rsid w:val="00E11F47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CF61A-A84D-4F58-A275-505BCB05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139D1"/>
    <w:rPr>
      <w:b/>
      <w:bCs/>
    </w:rPr>
  </w:style>
  <w:style w:type="character" w:customStyle="1" w:styleId="t286pc">
    <w:name w:val="t286pc"/>
    <w:basedOn w:val="Fontepargpadro"/>
    <w:rsid w:val="003139D1"/>
  </w:style>
  <w:style w:type="paragraph" w:customStyle="1" w:styleId="Textbody">
    <w:name w:val="Text body"/>
    <w:basedOn w:val="Normal"/>
    <w:rsid w:val="00A5579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A5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4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31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8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44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8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8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6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6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3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22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22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3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46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13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7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336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3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9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2214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SILVIO</cp:lastModifiedBy>
  <cp:revision>2</cp:revision>
  <dcterms:created xsi:type="dcterms:W3CDTF">2026-04-23T18:52:00Z</dcterms:created>
  <dcterms:modified xsi:type="dcterms:W3CDTF">2026-04-23T18:52:00Z</dcterms:modified>
</cp:coreProperties>
</file>