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9E" w:rsidRPr="008D4CF9" w:rsidRDefault="00A5579E" w:rsidP="00A5579E">
      <w:pPr>
        <w:widowControl w:val="0"/>
        <w:tabs>
          <w:tab w:val="left" w:pos="567"/>
        </w:tabs>
        <w:spacing w:after="0" w:line="36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8D4CF9">
        <w:rPr>
          <w:rFonts w:ascii="Times New Roman" w:hAnsi="Times New Roman" w:cs="Times New Roman"/>
          <w:bCs/>
          <w:sz w:val="24"/>
          <w:szCs w:val="24"/>
        </w:rPr>
        <w:t>TERMO DE REFERÊNCIA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 Concedente: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Estado de Indústria, Ciência e Tecnologia – SEICT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 da Parceria: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Execução de atividades comerciais, culturais, estruturais e logísticas referentes </w:t>
      </w:r>
      <w:r w:rsidR="00581832">
        <w:rPr>
          <w:rFonts w:ascii="Times New Roman" w:eastAsia="Times New Roman" w:hAnsi="Times New Roman" w:cs="Times New Roman"/>
          <w:sz w:val="24"/>
          <w:szCs w:val="24"/>
          <w:lang w:eastAsia="pt-BR"/>
        </w:rPr>
        <w:t>a Festa do Trabalhador em Cruzeiro do Sul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Acre.</w:t>
      </w:r>
    </w:p>
    <w:p w:rsidR="00A5579E" w:rsidRPr="008D4CF9" w:rsidRDefault="00A5579E" w:rsidP="00A5579E">
      <w:pPr>
        <w:widowControl w:val="0"/>
        <w:tabs>
          <w:tab w:val="left" w:pos="567"/>
        </w:tabs>
        <w:spacing w:after="0" w:line="36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DO OBJETO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de Referência tem por objeto a 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celebração de Termo de Colaboração com Organização da Sociedade Civil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visando à planejamento, organização, produção, execução e operacionalização </w:t>
      </w:r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da Festa do Trabalhador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F530D1">
        <w:rPr>
          <w:rFonts w:ascii="Times New Roman" w:eastAsia="Times New Roman" w:hAnsi="Times New Roman" w:cs="Times New Roman"/>
          <w:sz w:val="24"/>
          <w:szCs w:val="24"/>
          <w:lang w:eastAsia="pt-BR"/>
        </w:rPr>
        <w:t>Cruzeiro do Sul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Acre, </w:t>
      </w:r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realizado no dia 1ª de </w:t>
      </w:r>
      <w:proofErr w:type="gramStart"/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proofErr w:type="gramEnd"/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2026, 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compreendendo a realização de evento público de grande porte, em espaço aberto, com acesso gratuito à população.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abrange, de forma integrada e complementar, a contratação de atração musical nacional de grande notoriedade, a produção completa de show nacional, incluindo toda a logística necessária ao atendimento do artista e de sua equipe técnica, a estruturação física e operacional do evento, a montagem de espaço institucional para recepção de autoridades e convidados, a prestação de serviços de segurança privada, a contratação de atrações locais e regionais, a execução de ações de divulgação institucional e promocional do evento, o fornecimento de alimentação às forças de segurança pública envolvidas na operação e, quando aplicável, o pagamento de taxa de administração institucional para cobertura de custos indiretos de gestão, contabilidade e assessoria jurídica.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O conjunto de serviços deverá ser executado de forma coordenada, observando-se as normas técnicas, sanitárias, de segurança, acessibilidade e os princípios que regem a Administração Pública, garantindo a adequada realização do evento, a segurança dos participantes e o cumprimento do interesse público.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DO OBJETIVO GERAL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Promover a realização </w:t>
      </w:r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da Festa do Trabalhador em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30D1">
        <w:rPr>
          <w:rFonts w:ascii="Times New Roman" w:eastAsia="Times New Roman" w:hAnsi="Times New Roman" w:cs="Times New Roman"/>
          <w:sz w:val="24"/>
          <w:szCs w:val="24"/>
          <w:lang w:eastAsia="pt-BR"/>
        </w:rPr>
        <w:t>Cruzeiro do Sul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Acre, por meio da execução de evento público, gratuito e de grande porte, com caráter cultural, comercial, artístico, turístico e institucional, destinado à celebração da pascoa, assegurando à população local e aos visitantes o acesso democrático a manifestações culturais de elevada qualidade técnica e artística, em ambiente seguro, organizado, inclusivo e socialmente responsável.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objetivo geral da iniciativa consiste em fortalecer a política pública de cultura, comércio e turismo, fomentar a economia criativa, valorizar os artistas locais e regionais, impulsionar o turismo interno e regional, dinamizar o comércio e os serviços, além de promover a integração social, o lazer e a convivência comunitária.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Busca-se, ainda, projetar institucionalmente o Município de </w:t>
      </w:r>
      <w:r w:rsidR="00F530D1">
        <w:rPr>
          <w:rFonts w:ascii="Times New Roman" w:eastAsia="Times New Roman" w:hAnsi="Times New Roman" w:cs="Times New Roman"/>
          <w:sz w:val="24"/>
          <w:szCs w:val="24"/>
          <w:lang w:eastAsia="pt-BR"/>
        </w:rPr>
        <w:t>Cruzeiro do Sul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cenário estadual e regional, por meio da realização de evento de grande visibilidade, com ampla divulgação, contribuindo para o fortalecimento da identidade cultural local, para a geração de oportunidades econômicas temporárias e para a promoção da imagem positiva da gestão pública, sempre em observância aos princípios da legalidade, eficiência, economicidade, publicidade e interesse público.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DA JUSTIFICATIVA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realização da Festa do Trabalhador no município de </w:t>
      </w:r>
      <w:r w:rsidR="00F530D1">
        <w:rPr>
          <w:rFonts w:ascii="Times New Roman" w:eastAsia="Times New Roman" w:hAnsi="Times New Roman" w:cs="Times New Roman"/>
          <w:sz w:val="24"/>
          <w:szCs w:val="24"/>
          <w:lang w:eastAsia="pt-BR"/>
        </w:rPr>
        <w:t>Cruzeiro do Sul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/AC configura-se como uma ação de elevado interesse público, produzindo impactos positivos nas dimensões econômica, social, cultural e turística do Estado do Acre. O dia 1º de maio, reconhecido nacional e internacionalmente como o Dia do Trabalhador, representa uma data simbólica de valorização da força de trabalho e das diversas categorias profissionais que contribuem para o desenvolvimento da sociedade.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a promoção de um evento estruturado e de grande porte possibilita a integração social e comunitária, ao reunir a população em um ambiente de celebração, reconhecimento e convivência, além de garantir o acesso democrático e gratuito à cultura e ao lazer.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Sob o ponto de vista econômico, eventos dessa natureza atuam como importantes indutores da atividade econômica, promovendo o aquecimento do comércio local, tanto formal quanto informal, e impulsionando o consumo em setores estratégicos como alimentação, transporte e prestação de serviços. Ademais, a realização da Festa do Trabalhador gera oportunidades de emprego temporário em diversas áreas, incluindo montagem de estruturas, segurança, produção, limpeza e logística, contribuindo para a geração de renda e para o fortalecimento do empreendedorismo local, especialmente entre pequenos negó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cios e trabalhadores autônomos. 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circulação de recursos decorrente do evento contribui significativamente para a dinamização da economia urbana de </w:t>
      </w:r>
      <w:r w:rsidR="00F530D1">
        <w:rPr>
          <w:rFonts w:ascii="Times New Roman" w:eastAsia="Times New Roman" w:hAnsi="Times New Roman" w:cs="Times New Roman"/>
          <w:sz w:val="24"/>
          <w:szCs w:val="24"/>
          <w:lang w:eastAsia="pt-BR"/>
        </w:rPr>
        <w:t>Cruzeiro do Sul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promovendo a inclusão produtiva de trabalhadores informais e o fortalecimento de cadeias produtivas locais, como as relacionadas aos setores de eventos, turismo, gastronomia e cultura.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sentido, o evento atua como instrumento de estímulo ao desenvolvimento regional, ampliando as oportunidades econômicas e fomentando a sustentabilidade dos negócios locais. 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Além disso, a realização de um evento dessa magnitude fortalece o turismo regional, ao atrair visitantes de municípios vizinhos e de outros estados, contribuindo para a movimentação da rede hoteleira, de transporte e de serviços. Tal iniciativa também consolida o município de </w:t>
      </w:r>
      <w:r w:rsidR="00F530D1">
        <w:rPr>
          <w:rFonts w:ascii="Times New Roman" w:eastAsia="Times New Roman" w:hAnsi="Times New Roman" w:cs="Times New Roman"/>
          <w:sz w:val="24"/>
          <w:szCs w:val="24"/>
          <w:lang w:eastAsia="pt-BR"/>
        </w:rPr>
        <w:t>Cruzeiro do Sul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um polo regional de eventos, reforçando a imagem institucional do Estado do Acre como promotor de ações voltadas ao desenvolvimento social e econômico.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campo cultural, a Festa do Trabalhador desempenha papel relevante ao valorizar artistas e produtores culturais locais, proporcionando visibilidade aos talentos regionais e incentivando a economia criativa. A participação de artistas locais e nacionais amplia o alcance do evento e contribui para a geração de renda no setor cultural, fortalecendo a identidade cultural da região e promovendo a diversidade artística.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a execução do evento por meio de parceria com Organizações da Sociedade Civil (</w:t>
      </w:r>
      <w:proofErr w:type="spellStart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OSCs</w:t>
      </w:r>
      <w:proofErr w:type="spellEnd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assegura maior eficiência na gestão e aplicação dos recursos públicos, em razão da expertise técnica e operacional dessas entidades na realização de eventos de grande porte. Tal modelo de execução favorece a agilidade administrativa, a transparência dos processos e o controle social, garantindo melhores resultados para a população.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a realização da Festa do Trabalhador consolida-se como uma política pública estratégica, capaz de promover, de maneira integrada, a inclusão social, o desenvolvimento econômico e a valorização cultural no Estado do Acre. </w:t>
      </w:r>
    </w:p>
    <w:p w:rsidR="00A5579E" w:rsidRPr="008D4CF9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contexto, o chamamento público para celebração de termo de colaboração com Organizações da Sociedade Civil (</w:t>
      </w:r>
      <w:proofErr w:type="spellStart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OSCs</w:t>
      </w:r>
      <w:proofErr w:type="spellEnd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é medida adequada e eficaz para garantir a execução técnica e operacional da estruturação que viabiliza a realização do evento. A atuação das </w:t>
      </w:r>
      <w:proofErr w:type="spellStart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OSCs</w:t>
      </w:r>
      <w:proofErr w:type="spellEnd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sua capilaridade e experiência na gestão de ações complexas e de grande porte, contribui para a eficiência, transparência e otimização dos recursos públicos empregados.</w:t>
      </w: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DO PÚBLICO-ALVO E ABRANGÊNCIA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 a população de </w:t>
      </w:r>
      <w:r w:rsidR="00F530D1">
        <w:rPr>
          <w:rFonts w:ascii="Times New Roman" w:eastAsia="Times New Roman" w:hAnsi="Times New Roman" w:cs="Times New Roman"/>
          <w:sz w:val="24"/>
          <w:szCs w:val="24"/>
          <w:lang w:eastAsia="pt-BR"/>
        </w:rPr>
        <w:t>Cruzeiro do Sul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região, com público estimado de </w:t>
      </w:r>
      <w:r w:rsidR="007017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mais de 3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0.000 (</w:t>
      </w:r>
      <w:r w:rsidR="007017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trinta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mil) pessoas durante o evento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, abrangendo diferentes regiões incluindo estados e países vizinhos.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DO PERÍODO E LOCAL DE EXECUÇÃO</w:t>
      </w:r>
    </w:p>
    <w:p w:rsidR="00A5579E" w:rsidRPr="008D4CF9" w:rsidRDefault="00A5579E" w:rsidP="00A5579E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Duração do evento: 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 (um) dia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5579E" w:rsidRPr="008D4CF9" w:rsidRDefault="00A5579E" w:rsidP="00A5579E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Inclusão dos períodos de montagem, realização e desmontagem;</w:t>
      </w:r>
    </w:p>
    <w:p w:rsidR="00A5579E" w:rsidRPr="008D4CF9" w:rsidRDefault="00A5579E" w:rsidP="00A5579E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Local: a definir pela Administração Pública, em espaço compatível com eventos de grande porte.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6. DAS ESPECIFICAÇÕES TÉCNICAS DOS SERVIÇOS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6.1 ATRAÇÃO NACIONAL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artista nacional de grande notoriedade, do mesmo porte artístico e comercial, incluindo, a título exemplificativo e não restritivo: 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Leonardo 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Zezé Di Camargo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Zezo</w:t>
      </w:r>
      <w:proofErr w:type="spellEnd"/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Eduardo Costa </w:t>
      </w:r>
    </w:p>
    <w:p w:rsidR="008D4CF9" w:rsidRPr="008D4CF9" w:rsidRDefault="008D4CF9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Alok</w:t>
      </w:r>
      <w:proofErr w:type="spellEnd"/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Bruno &amp; Marrone 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Murilo </w:t>
      </w: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Huff</w:t>
      </w:r>
      <w:proofErr w:type="spellEnd"/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Henrique e Juliano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Maiara</w:t>
      </w:r>
      <w:proofErr w:type="spellEnd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&amp; </w:t>
      </w: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Maraisa</w:t>
      </w:r>
      <w:proofErr w:type="spellEnd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6.2 PRODUÇÃO DE SHOW NACIONAL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especializada para execução completa da produção do show nacional, incluindo, no mínimo: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Logística geral;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Passagens aéreas;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Transporte terrestre (carro e van);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Excesso de bagagem;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Hospedagem;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Alimentação (diárias);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Montagem, decoração e operação de camarim;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Atendimento às exigências técnicas do </w:t>
      </w: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rider</w:t>
      </w:r>
      <w:proofErr w:type="spellEnd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artista.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6.3 ESTRUTURAÇÃO GERAL DO EVENTO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especializada em eventos de grande porte, responsável por: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Palco de grande porte;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Sistema de som profissional;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Iluminação cênica e decorativa;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Estruturas metálicas (grid);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Tendas;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Grades de contenção;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Banheiros químicos;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Tapumes de fechamento;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Montagem, operação e desmontagem.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6.4 ESTRUTURAÇÃO DO ESPAÇO INSTITUCIONAL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Montagem de espaço institucional destinado à recepção de autoridades e convidados, incluindo: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Tendas climatizadas;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Piso elevado;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Decoração temática;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Mobiliário (mesas, cadeiras, </w:t>
      </w: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lounges</w:t>
      </w:r>
      <w:proofErr w:type="spellEnd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);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Organização da ceia institucional;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Atendimento aos protocolos oficiais.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6.5 SEGURANÇA DO EVENTO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especializada em segurança privada, com fornecimento de profissionais qualificados para: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Controle de acesso;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Patrulhamento;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Vigilância perimetral;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Monitoramento de áreas estratégicas;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Apoio às forças de segurança pública.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6.6 ATRAÇÕES LOCAIS E REGIONAIS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Seleção e contratação de artistas, bandas e grupos culturais locais e regionais, promovendo diversidade cultural e valorização da produção artística regional.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6.7 DIVULGAÇÃO DO EVENTO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especializada para divulgação institucional e promocional, abrangendo: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Criação de identidade visual;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Produção de peças publicitárias;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Mídia em rádio, TV e plataformas digitais;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Carros de som;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Outdoors, faixas e banners;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Assessoria de imprensa;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Influenciadores digitais;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Estratégias de comunicação de amplo alcance regional.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6.8 ALIMENTAÇÃO – SEGURANÇA PÚBLICA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Fornecimento de refeições às forças de segurança pública, respeitando normas sanitárias, durante todo o período de atuação no evento.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6.9 TAXA DE ADMINISTRAÇÃO DA INSTITUIÇÃO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se tratar de Termo de Colaboração, poderá ser prevista 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taxa de administração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art. 46 da Lei nº 13.019/2014, destinada a custear:</w:t>
      </w:r>
    </w:p>
    <w:p w:rsidR="00A5579E" w:rsidRPr="008D4CF9" w:rsidRDefault="00A5579E" w:rsidP="00A5579E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contábeis;</w:t>
      </w:r>
    </w:p>
    <w:p w:rsidR="00A5579E" w:rsidRPr="008D4CF9" w:rsidRDefault="00A5579E" w:rsidP="00A5579E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advocatícios;</w:t>
      </w:r>
    </w:p>
    <w:p w:rsidR="00A5579E" w:rsidRPr="008D4CF9" w:rsidRDefault="00A5579E" w:rsidP="00A5579E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Elaboração, acompanhamento e prestação de contas do ajuste.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DO CRONOGRAMA DE EXECUÇÃO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obedecerá a cronograma físico-financeiro previamente aprovado pela Administração Pública.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CRITÉRIOS DE SELEÇÃO</w:t>
      </w:r>
    </w:p>
    <w:p w:rsidR="007017CE" w:rsidRPr="008D4CF9" w:rsidRDefault="007017C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edital, serão avaliados os seguintes critérios:</w:t>
      </w:r>
    </w:p>
    <w:p w:rsidR="00A5579E" w:rsidRPr="008D4CF9" w:rsidRDefault="00A5579E" w:rsidP="00A5579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Economicidade da proposta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até 40 pontos</w:t>
      </w:r>
    </w:p>
    <w:p w:rsidR="00A5579E" w:rsidRPr="008D4CF9" w:rsidRDefault="00A5579E" w:rsidP="00A5579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Tempo de existência da OSC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até 20 pontos</w:t>
      </w:r>
    </w:p>
    <w:p w:rsidR="00A5579E" w:rsidRPr="008D4CF9" w:rsidRDefault="00A5579E" w:rsidP="00A5579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Experiência comprovada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até 40 pontos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Pontuação total: 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100 pontos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A avaliação será realizada pela Comissão de Seleção designada.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DOCUMENTAÇÃO DA OSC</w:t>
      </w:r>
    </w:p>
    <w:p w:rsidR="007017CE" w:rsidRPr="008D4CF9" w:rsidRDefault="007017C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OSC deverá apresentar toda documentação prevista em lei, incluindo: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Estatuto registrado;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CNPJ com mínimo de 2 anos de existência;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Atestados de capacidade técnica;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de regularidade fiscal, previdenciária e trabalhista;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Declarações formais previstas em lei e no edital;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atualizada dos dirigentes;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endereço;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Documentos comprobatórios de instalações e condições materiais.</w:t>
      </w:r>
    </w:p>
    <w:p w:rsidR="00A5579E" w:rsidRPr="008D4CF9" w:rsidRDefault="00A5579E" w:rsidP="00A557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PRAZOS</w:t>
      </w:r>
    </w:p>
    <w:p w:rsidR="007017CE" w:rsidRPr="008D4CF9" w:rsidRDefault="007017C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Os prazos deverão observar:</w:t>
      </w:r>
    </w:p>
    <w:p w:rsidR="00A5579E" w:rsidRPr="008D4CF9" w:rsidRDefault="00A5579E" w:rsidP="00A5579E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Cronograma estabelecido pelo Edital;</w:t>
      </w:r>
    </w:p>
    <w:p w:rsidR="00A5579E" w:rsidRPr="008D4CF9" w:rsidRDefault="00A5579E" w:rsidP="00A5579E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 de realização do evento;</w:t>
      </w:r>
    </w:p>
    <w:p w:rsidR="00A5579E" w:rsidRPr="008D4CF9" w:rsidRDefault="00A5579E" w:rsidP="00A5579E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Prazos legais para apresentação da prestação de contas, conforme Lei nº 13.019/2014.</w:t>
      </w:r>
    </w:p>
    <w:p w:rsidR="00A5579E" w:rsidRPr="008D4CF9" w:rsidRDefault="00A5579E" w:rsidP="00A557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RESULTADOS ESPERADOS</w:t>
      </w:r>
    </w:p>
    <w:p w:rsidR="007017CE" w:rsidRPr="008D4CF9" w:rsidRDefault="007017C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17C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Espera-se, com a execução da parceria, a realização integral da Festa do Trabalhador, com a disponibilização de infraestrutura adequada, segura e compatível com evento de grande porte, garantindo conforto e proteção ao público participante. </w:t>
      </w:r>
    </w:p>
    <w:p w:rsidR="007017C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Almeja-se o alcance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público estimado superior a 3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0.000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mil) pessoas, promovendo ampla participação popular e efetiva integração social. </w:t>
      </w:r>
    </w:p>
    <w:p w:rsidR="007017C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Pretende-se, ainda,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da atração nacional, 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assegurar a participação ativa de artistas e profissionais locais, valorizando a produção cultural regional e fomentando a economia criativa. A iniciativa deverá contribuir significativamente para o estímulo às atividades comerciais, turísticas e culturais no município de </w:t>
      </w:r>
      <w:r w:rsidR="00581832">
        <w:rPr>
          <w:rFonts w:ascii="Times New Roman" w:eastAsia="Times New Roman" w:hAnsi="Times New Roman" w:cs="Times New Roman"/>
          <w:sz w:val="24"/>
          <w:szCs w:val="24"/>
          <w:lang w:eastAsia="pt-BR"/>
        </w:rPr>
        <w:t>Cruzeiro do Sul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região, promovendo a circulação de renda e o fortalecimento dos setores envolvidos. </w:t>
      </w:r>
    </w:p>
    <w:p w:rsidR="007017C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resultado da execução, deverão ser apresentados relatórios técnicos, administrativos, financeiros e fotográficos completos, que evidenciem todas as etapas do evento e a correta aplicação dos recursos públicos. </w:t>
      </w:r>
    </w:p>
    <w:p w:rsidR="00A5579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Todo o processo deverá observar rigorosamente os princípios da legalidade, transparência, eficiência e economicidade, garantindo a boa gestão dos recursos e o atendimento ao interesse público.</w:t>
      </w:r>
    </w:p>
    <w:p w:rsidR="007017CE" w:rsidRPr="008D4CF9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 MONITORAMENTO E AVALIAÇÃO DA PARCERIA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monitoramento e a avaliação da parceria serão realizados de forma contínua, devendo a Organização da Sociedade Civil apresentar mecanismos eficazes de comprovação do cumprimento das metas estabelecidas.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tanto, deverão ser elaborados e apresentados relatórios parciais e relatório final, contendo a descrição detalhada das atividades executadas, bem como registros fotográficos e audiovisuais que comprovem a realização do evento e suas etapas.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OSC deverá, ainda, apresentar todos os documentos fiscais relativos às despesas realizadas, a listagem completa dos profissionais e fornecedores contratados, bem como indicadores que demonstrem a execução física e financeira do objeto pactuado.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prestação de contas deverá ser detalhada, organizada e segregada por categorias de despesas, de forma a assegurar transparência e rastreabilidade dos recursos utilizados. </w:t>
      </w:r>
    </w:p>
    <w:p w:rsidR="00A5579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 Concedente poderá, a qualquer tempo, realizar diligências, inspeções e auditorias, com o objetivo de verificar a regularidade da execução, a conformidade das informações apresentadas e o cumprimento das obrigações pactuadas.</w:t>
      </w:r>
    </w:p>
    <w:p w:rsidR="007017CE" w:rsidRPr="008D4CF9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13. DISPOSIÇÕES FINAIS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de Referência constitui parte integrante e indissociável do Edital de Chamamento Público, servindo como instrumento orientador para a elaboração das propostas pelas Organizações da Sociedade Civil, para o julgamento a ser realizado pela Comissão de Seleção, para a formalização do Termo de Colaboração e para a execução e o monitoramento da parceria. </w:t>
      </w:r>
    </w:p>
    <w:p w:rsidR="00A5579E" w:rsidRPr="008D4CF9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Os casos omissos e as situações não previstas neste instrumento serão dirimidos pelo Concedente, observando-se a legislação vigente aplicável, bem como os princípios que regem a Administração Pública.</w:t>
      </w:r>
    </w:p>
    <w:p w:rsidR="00A5579E" w:rsidRPr="008D4CF9" w:rsidRDefault="007017CE" w:rsidP="00A5579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Branco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AC,  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março </w:t>
      </w:r>
      <w:r w:rsidR="008D4CF9" w:rsidRPr="008D4CF9">
        <w:rPr>
          <w:rFonts w:ascii="Times New Roman" w:hAnsi="Times New Roman" w:cs="Times New Roman"/>
          <w:sz w:val="24"/>
          <w:szCs w:val="24"/>
        </w:rPr>
        <w:t>de 2026</w:t>
      </w:r>
      <w:r w:rsidR="00A5579E" w:rsidRPr="008D4CF9">
        <w:rPr>
          <w:rFonts w:ascii="Times New Roman" w:hAnsi="Times New Roman" w:cs="Times New Roman"/>
          <w:sz w:val="24"/>
          <w:szCs w:val="24"/>
        </w:rPr>
        <w:t>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9E" w:rsidRPr="008D4CF9" w:rsidRDefault="00A5579E" w:rsidP="00A557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F9">
        <w:rPr>
          <w:rFonts w:ascii="Times New Roman" w:hAnsi="Times New Roman" w:cs="Times New Roman"/>
          <w:b/>
          <w:sz w:val="24"/>
          <w:szCs w:val="24"/>
        </w:rPr>
        <w:t xml:space="preserve">Assurbanipal </w:t>
      </w:r>
      <w:proofErr w:type="spellStart"/>
      <w:r w:rsidRPr="008D4CF9">
        <w:rPr>
          <w:rFonts w:ascii="Times New Roman" w:hAnsi="Times New Roman" w:cs="Times New Roman"/>
          <w:b/>
          <w:sz w:val="24"/>
          <w:szCs w:val="24"/>
        </w:rPr>
        <w:t>Barbary</w:t>
      </w:r>
      <w:proofErr w:type="spellEnd"/>
      <w:r w:rsidRPr="008D4CF9">
        <w:rPr>
          <w:rFonts w:ascii="Times New Roman" w:hAnsi="Times New Roman" w:cs="Times New Roman"/>
          <w:b/>
          <w:sz w:val="24"/>
          <w:szCs w:val="24"/>
        </w:rPr>
        <w:t xml:space="preserve"> de Mesquita</w:t>
      </w:r>
    </w:p>
    <w:p w:rsidR="00A5579E" w:rsidRPr="008D4CF9" w:rsidRDefault="00A5579E" w:rsidP="00A557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CF9">
        <w:rPr>
          <w:rFonts w:ascii="Times New Roman" w:hAnsi="Times New Roman" w:cs="Times New Roman"/>
          <w:sz w:val="24"/>
          <w:szCs w:val="24"/>
        </w:rPr>
        <w:t>Secretário de Estado de Industria, Ciência e Tecnologia</w:t>
      </w:r>
    </w:p>
    <w:p w:rsidR="00F67F03" w:rsidRPr="008D4CF9" w:rsidRDefault="00F67F03" w:rsidP="008D4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7F03" w:rsidRPr="008D4CF9" w:rsidSect="00772090">
      <w:pgSz w:w="11906" w:h="16838"/>
      <w:pgMar w:top="1418" w:right="1134" w:bottom="1418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F11"/>
    <w:multiLevelType w:val="multilevel"/>
    <w:tmpl w:val="320EB9B8"/>
    <w:lvl w:ilvl="0">
      <w:start w:val="8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2580C44"/>
    <w:multiLevelType w:val="multilevel"/>
    <w:tmpl w:val="83200A4A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03591CAE"/>
    <w:multiLevelType w:val="multilevel"/>
    <w:tmpl w:val="D45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E7AC0"/>
    <w:multiLevelType w:val="multilevel"/>
    <w:tmpl w:val="CB924E3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0FBD060E"/>
    <w:multiLevelType w:val="multilevel"/>
    <w:tmpl w:val="D016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817"/>
    <w:multiLevelType w:val="multilevel"/>
    <w:tmpl w:val="F9CA444E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15B2783A"/>
    <w:multiLevelType w:val="multilevel"/>
    <w:tmpl w:val="11B6C8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190F1212"/>
    <w:multiLevelType w:val="multilevel"/>
    <w:tmpl w:val="011C056C"/>
    <w:lvl w:ilvl="0">
      <w:start w:val="9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4E10BCC"/>
    <w:multiLevelType w:val="hybridMultilevel"/>
    <w:tmpl w:val="7542F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63221"/>
    <w:multiLevelType w:val="hybridMultilevel"/>
    <w:tmpl w:val="C6E4A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2233"/>
    <w:multiLevelType w:val="multilevel"/>
    <w:tmpl w:val="5A0E2EB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284B7705"/>
    <w:multiLevelType w:val="multilevel"/>
    <w:tmpl w:val="8A30F2E2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 w15:restartNumberingAfterBreak="0">
    <w:nsid w:val="2ABE7386"/>
    <w:multiLevelType w:val="multilevel"/>
    <w:tmpl w:val="33CE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0388F"/>
    <w:multiLevelType w:val="multilevel"/>
    <w:tmpl w:val="2718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D2409"/>
    <w:multiLevelType w:val="multilevel"/>
    <w:tmpl w:val="5D5E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47FA7"/>
    <w:multiLevelType w:val="hybridMultilevel"/>
    <w:tmpl w:val="FBE4F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B39C0"/>
    <w:multiLevelType w:val="multilevel"/>
    <w:tmpl w:val="58947C4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34C112E1"/>
    <w:multiLevelType w:val="multilevel"/>
    <w:tmpl w:val="F0EC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273FE"/>
    <w:multiLevelType w:val="multilevel"/>
    <w:tmpl w:val="56B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643A8"/>
    <w:multiLevelType w:val="hybridMultilevel"/>
    <w:tmpl w:val="8E0E5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5434"/>
    <w:multiLevelType w:val="multilevel"/>
    <w:tmpl w:val="4E36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B180B"/>
    <w:multiLevelType w:val="multilevel"/>
    <w:tmpl w:val="1904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92DB6"/>
    <w:multiLevelType w:val="multilevel"/>
    <w:tmpl w:val="A99A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A6633"/>
    <w:multiLevelType w:val="multilevel"/>
    <w:tmpl w:val="204E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D826DB"/>
    <w:multiLevelType w:val="multilevel"/>
    <w:tmpl w:val="93C0980E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5" w15:restartNumberingAfterBreak="0">
    <w:nsid w:val="57AF1FC3"/>
    <w:multiLevelType w:val="multilevel"/>
    <w:tmpl w:val="84E00560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6" w15:restartNumberingAfterBreak="0">
    <w:nsid w:val="5A984A05"/>
    <w:multiLevelType w:val="multilevel"/>
    <w:tmpl w:val="CF0E084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7" w15:restartNumberingAfterBreak="0">
    <w:nsid w:val="61862ABE"/>
    <w:multiLevelType w:val="multilevel"/>
    <w:tmpl w:val="F440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B2BE9"/>
    <w:multiLevelType w:val="hybridMultilevel"/>
    <w:tmpl w:val="8B884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52938"/>
    <w:multiLevelType w:val="hybridMultilevel"/>
    <w:tmpl w:val="FDE02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F4CA7"/>
    <w:multiLevelType w:val="multilevel"/>
    <w:tmpl w:val="EE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363D4"/>
    <w:multiLevelType w:val="multilevel"/>
    <w:tmpl w:val="322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6D0DBA"/>
    <w:multiLevelType w:val="multilevel"/>
    <w:tmpl w:val="AB3833C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3" w15:restartNumberingAfterBreak="0">
    <w:nsid w:val="78437C18"/>
    <w:multiLevelType w:val="multilevel"/>
    <w:tmpl w:val="1180D6D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4" w15:restartNumberingAfterBreak="0">
    <w:nsid w:val="7D074B95"/>
    <w:multiLevelType w:val="multilevel"/>
    <w:tmpl w:val="BB96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C40B2"/>
    <w:multiLevelType w:val="multilevel"/>
    <w:tmpl w:val="5960288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0"/>
  </w:num>
  <w:num w:numId="3">
    <w:abstractNumId w:val="27"/>
  </w:num>
  <w:num w:numId="4">
    <w:abstractNumId w:val="34"/>
  </w:num>
  <w:num w:numId="5">
    <w:abstractNumId w:val="31"/>
  </w:num>
  <w:num w:numId="6">
    <w:abstractNumId w:val="20"/>
  </w:num>
  <w:num w:numId="7">
    <w:abstractNumId w:val="13"/>
  </w:num>
  <w:num w:numId="8">
    <w:abstractNumId w:val="3"/>
  </w:num>
  <w:num w:numId="9">
    <w:abstractNumId w:val="5"/>
  </w:num>
  <w:num w:numId="10">
    <w:abstractNumId w:val="25"/>
  </w:num>
  <w:num w:numId="11">
    <w:abstractNumId w:val="11"/>
  </w:num>
  <w:num w:numId="12">
    <w:abstractNumId w:val="10"/>
  </w:num>
  <w:num w:numId="13">
    <w:abstractNumId w:val="1"/>
  </w:num>
  <w:num w:numId="14">
    <w:abstractNumId w:val="33"/>
  </w:num>
  <w:num w:numId="15">
    <w:abstractNumId w:val="35"/>
  </w:num>
  <w:num w:numId="16">
    <w:abstractNumId w:val="6"/>
  </w:num>
  <w:num w:numId="17">
    <w:abstractNumId w:val="26"/>
  </w:num>
  <w:num w:numId="18">
    <w:abstractNumId w:val="16"/>
  </w:num>
  <w:num w:numId="19">
    <w:abstractNumId w:val="24"/>
  </w:num>
  <w:num w:numId="20">
    <w:abstractNumId w:val="0"/>
  </w:num>
  <w:num w:numId="21">
    <w:abstractNumId w:val="7"/>
  </w:num>
  <w:num w:numId="22">
    <w:abstractNumId w:val="32"/>
  </w:num>
  <w:num w:numId="23">
    <w:abstractNumId w:val="23"/>
  </w:num>
  <w:num w:numId="24">
    <w:abstractNumId w:val="12"/>
  </w:num>
  <w:num w:numId="25">
    <w:abstractNumId w:val="4"/>
  </w:num>
  <w:num w:numId="26">
    <w:abstractNumId w:val="21"/>
  </w:num>
  <w:num w:numId="27">
    <w:abstractNumId w:val="14"/>
  </w:num>
  <w:num w:numId="28">
    <w:abstractNumId w:val="22"/>
  </w:num>
  <w:num w:numId="29">
    <w:abstractNumId w:val="18"/>
  </w:num>
  <w:num w:numId="30">
    <w:abstractNumId w:val="17"/>
  </w:num>
  <w:num w:numId="31">
    <w:abstractNumId w:val="29"/>
  </w:num>
  <w:num w:numId="32">
    <w:abstractNumId w:val="9"/>
  </w:num>
  <w:num w:numId="33">
    <w:abstractNumId w:val="28"/>
  </w:num>
  <w:num w:numId="34">
    <w:abstractNumId w:val="15"/>
  </w:num>
  <w:num w:numId="35">
    <w:abstractNumId w:val="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D1"/>
    <w:rsid w:val="0002352D"/>
    <w:rsid w:val="000B1CFD"/>
    <w:rsid w:val="000D0183"/>
    <w:rsid w:val="003139D1"/>
    <w:rsid w:val="00581832"/>
    <w:rsid w:val="007017CE"/>
    <w:rsid w:val="00772090"/>
    <w:rsid w:val="008240B3"/>
    <w:rsid w:val="008D4CF9"/>
    <w:rsid w:val="00A5579E"/>
    <w:rsid w:val="00A93B46"/>
    <w:rsid w:val="00D47930"/>
    <w:rsid w:val="00D949FA"/>
    <w:rsid w:val="00E11F47"/>
    <w:rsid w:val="00F530D1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145E8-8035-44E8-9570-777CA647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139D1"/>
    <w:rPr>
      <w:b/>
      <w:bCs/>
    </w:rPr>
  </w:style>
  <w:style w:type="character" w:customStyle="1" w:styleId="t286pc">
    <w:name w:val="t286pc"/>
    <w:basedOn w:val="Fontepargpadro"/>
    <w:rsid w:val="003139D1"/>
  </w:style>
  <w:style w:type="paragraph" w:customStyle="1" w:styleId="Textbody">
    <w:name w:val="Text body"/>
    <w:basedOn w:val="Normal"/>
    <w:rsid w:val="00A5579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A5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4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31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8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44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8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8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6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6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3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22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22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3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46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13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7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336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3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9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2221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SILVIO</cp:lastModifiedBy>
  <cp:revision>2</cp:revision>
  <dcterms:created xsi:type="dcterms:W3CDTF">2026-04-23T18:55:00Z</dcterms:created>
  <dcterms:modified xsi:type="dcterms:W3CDTF">2026-04-23T18:55:00Z</dcterms:modified>
</cp:coreProperties>
</file>